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cs="Times New Roman"/>
        </w:rPr>
      </w:pPr>
    </w:p>
    <w:p>
      <w:pPr>
        <w:spacing w:before="120" w:beforeLines="50" w:after="10"/>
        <w:ind w:left="-601"/>
        <w:rPr>
          <w:rFonts w:ascii="Calibri" w:eastAsia="宋体" w:cs="Times New Roman"/>
          <w:b/>
          <w:color w:val="FEFEFE"/>
          <w:sz w:val="28"/>
          <w:szCs w:val="24"/>
        </w:rPr>
      </w:pPr>
      <w:r>
        <w:rPr>
          <w:rFonts w:hint="eastAsia" w:ascii="黑体" w:hAnsi="黑体" w:eastAsia="黑体" w:cs="Times New Roman"/>
          <w:b/>
          <w:color w:val="FEFEFE"/>
          <w:sz w:val="28"/>
          <w:szCs w:val="24"/>
        </w:rPr>
        <w:br w:type="textWrapping"/>
      </w:r>
      <w:r>
        <w:rPr>
          <w:rFonts w:hint="eastAsia" w:ascii="黑体" w:hAnsi="黑体" w:eastAsia="黑体" w:cs="Times New Roman"/>
          <w:b/>
          <w:color w:val="FEFEFE"/>
          <w:sz w:val="28"/>
          <w:szCs w:val="24"/>
        </w:rPr>
        <w:t>iDS-2ZMN3207N(B)</w:t>
      </w:r>
    </w:p>
    <w:p>
      <w:pPr>
        <w:ind w:left="-601"/>
        <w:rPr>
          <w:rFonts w:ascii="Calibri" w:eastAsia="宋体" w:cs="Times New Roman"/>
          <w:b/>
          <w:color w:val="FEFEFE"/>
          <w:sz w:val="28"/>
          <w:szCs w:val="24"/>
        </w:rPr>
      </w:pPr>
      <w:bookmarkStart w:id="0" w:name="d3e8a1310"/>
      <w:bookmarkEnd w:id="0"/>
      <w:r>
        <w:rPr>
          <w:rFonts w:hint="eastAsia" w:ascii="黑体" w:hAnsi="黑体" w:eastAsia="黑体" w:cs="Times New Roman"/>
          <w:b/>
          <w:color w:val="FEFEFE"/>
          <w:sz w:val="28"/>
          <w:szCs w:val="24"/>
        </w:rPr>
        <w:t>32倍200万1/2.8" CMOS ICR 网络高清智能机芯</w:t>
      </w:r>
    </w:p>
    <w:p>
      <w:pPr>
        <w:keepNext/>
        <w:rPr>
          <w:rFonts w:ascii="宋体" w:eastAsia="宋体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3"/>
        <w:gridCol w:w="49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2" w:hRule="atLeast"/>
          <w:tblCellSpacing w:w="11" w:type="dxa"/>
        </w:trPr>
        <w:tc>
          <w:tcPr>
            <w:tcW w:w="2526" w:type="pct"/>
            <w:vAlign w:val="bottom"/>
          </w:tcPr>
          <w:p>
            <w:pPr>
              <w:spacing w:line="300" w:lineRule="auto"/>
              <w:rPr>
                <w:rFonts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rPr>
                <w:rFonts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rPr>
                <w:rFonts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ind w:left="400" w:hanging="400" w:hangingChars="200"/>
              <w:rPr>
                <w:rFonts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rPr>
                <w:rFonts w:ascii="Calibri" w:eastAsia="宋体" w:cs="Times New Roman"/>
                <w:szCs w:val="24"/>
              </w:rPr>
            </w:pPr>
          </w:p>
        </w:tc>
        <w:tc>
          <w:tcPr>
            <w:tcW w:w="2441" w:type="pct"/>
            <w:vAlign w:val="bottom"/>
          </w:tcPr>
          <w:p>
            <w:pPr>
              <w:spacing w:before="170" w:after="100"/>
              <w:rPr>
                <w:rFonts w:ascii="宋体" w:eastAsia="宋体" w:cs="Times New Roman"/>
                <w:sz w:val="24"/>
                <w:szCs w:val="24"/>
                <w:u w:val="single"/>
              </w:rPr>
            </w:pPr>
            <w:r>
              <w:rPr>
                <w:rFonts w:hAnsi="微软雅黑" w:cs="Times New Roman"/>
                <w:sz w:val="24"/>
                <w:szCs w:val="24"/>
              </w:rPr>
              <w:drawing>
                <wp:anchor distT="252095" distB="0" distL="114300" distR="114300" simplePos="0" relativeHeight="251660288" behindDoc="1" locked="0" layoutInCell="1" allowOverlap="1">
                  <wp:simplePos x="0" y="0"/>
                  <wp:positionH relativeFrom="page">
                    <wp:posOffset>522605</wp:posOffset>
                  </wp:positionH>
                  <wp:positionV relativeFrom="margin">
                    <wp:align>center</wp:align>
                  </wp:positionV>
                  <wp:extent cx="2162175" cy="1577340"/>
                  <wp:effectExtent l="0" t="0" r="9525" b="3810"/>
                  <wp:wrapTopAndBottom/>
                  <wp:docPr id="2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ascii="Calibri" w:eastAsia="宋体" w:cs="Times New Roman"/>
          <w:szCs w:val="24"/>
        </w:rPr>
      </w:pPr>
      <w:bookmarkStart w:id="2" w:name="d3e51a1310"/>
      <w:bookmarkEnd w:id="2"/>
    </w:p>
    <w:tbl>
      <w:tblPr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支持深度学习算法，支持人脸抓拍，最大同时抓拍5张人脸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支持切换为道路监控模式，提供精准的人车分类侦测和报警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支持切换为区域入侵侦测、越界侦测、进入区域侦测和离开区域侦等智能侦测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200万像素，逐行扫描1/2.8" CMOS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最低照度：彩色0.05lux@F1.5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32倍光学变倍，焦距为5.9 mm~188.8 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最大分辨率可达1920 × 1080</w:t>
            </w:r>
          </w:p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int="eastAsia" w:hAnsi="微软雅黑" w:cs="Times New Roman"/>
                <w:sz w:val="18"/>
                <w:szCs w:val="18"/>
              </w:rPr>
              <w:t>支持</w:t>
            </w:r>
            <w:r>
              <w:rPr>
                <w:rFonts w:hAnsi="微软雅黑" w:cs="Times New Roman"/>
                <w:sz w:val="18"/>
                <w:szCs w:val="18"/>
              </w:rPr>
              <w:t>陀螺仪防抖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支持3D DNR，宽动态120 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支持ICR红外滤光片式自动切换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聚焦快速准确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网络输出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支持H.265高效压缩算法，极大降低码率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接口丰富，方便功能扩展，可无缝接入主流平台和其他网络设备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体积小、功耗低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方便接入球机、云台</w:t>
            </w:r>
          </w:p>
        </w:tc>
      </w:tr>
    </w:tbl>
    <w:p>
      <w:pPr>
        <w:rPr>
          <w:rFonts w:ascii="Calibri" w:eastAsia="宋体" w:cs="Times New Roman"/>
          <w:b/>
          <w:sz w:val="28"/>
          <w:szCs w:val="24"/>
        </w:rPr>
      </w:pPr>
    </w:p>
    <w:p>
      <w:pPr>
        <w:rPr>
          <w:rFonts w:ascii="宋体" w:eastAsia="宋体" w:cs="Times New Roman"/>
          <w:sz w:val="24"/>
          <w:szCs w:val="24"/>
        </w:rPr>
        <w:sectPr>
          <w:headerReference r:id="rId3" w:type="default"/>
          <w:footerReference r:id="rId4" w:type="default"/>
          <w:pgSz w:w="11908" w:h="16842"/>
          <w:pgMar w:top="1599" w:right="851" w:bottom="680" w:left="851" w:header="0" w:footer="1800" w:gutter="0"/>
          <w:cols w:space="720" w:num="1"/>
        </w:sectPr>
      </w:pPr>
      <w:bookmarkStart w:id="3" w:name="d22e8a1310"/>
      <w:bookmarkEnd w:id="3"/>
    </w:p>
    <w:p>
      <w:pPr>
        <w:textAlignment w:val="center"/>
        <w:rPr>
          <w:rFonts w:ascii="Calibri" w:eastAsia="宋体" w:cs="Times New Roman"/>
          <w:b/>
          <w:sz w:val="28"/>
          <w:szCs w:val="24"/>
        </w:rPr>
      </w:pPr>
    </w:p>
    <w:tbl>
      <w:tblPr>
        <w:tblW w:w="0" w:type="auto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16"/>
        <w:gridCol w:w="72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290" w:type="dxa"/>
        </w:trPr>
        <w:tc>
          <w:tcPr>
            <w:tcW w:w="2500" w:type="dxa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contextualSpacing/>
              <w:textAlignment w:val="center"/>
              <w:rPr>
                <w:rFonts w:ascii="黑体" w:hAnsi="黑体" w:eastAsia="黑体" w:cs="Times New Roman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4"/>
              </w:rPr>
              <w:t>规格参数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基础参数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图像传感器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1/2.8” progressive scan CMOS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最低照度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彩色：0.05 lux @ (F1.5，AGC ON)；黑白：0.01 lux @ (F1.5，AGC ON)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分辨率及帧率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主码流 50Hz:25fps(1920 x 1080,1280×960,1280×720);60Hz: 30fps(1920×1080,1280×960,1280×720)</w:t>
            </w:r>
            <w:r>
              <w:rPr>
                <w:rFonts w:ascii="Calibri"/>
                <w:sz w:val="18"/>
                <w:szCs w:val="18"/>
              </w:rPr>
              <w:br w:type="textWrapping"/>
            </w:r>
            <w:r>
              <w:rPr>
                <w:rFonts w:ascii="Calibri"/>
                <w:sz w:val="18"/>
                <w:szCs w:val="18"/>
              </w:rPr>
              <w:t>子码流 50Hz:25fps(704×576,640×480,352×288);60Hz:30fps(704×480,640×480,352×240)</w:t>
            </w:r>
            <w:r>
              <w:rPr>
                <w:rFonts w:ascii="Calibri"/>
                <w:sz w:val="18"/>
                <w:szCs w:val="18"/>
              </w:rPr>
              <w:br w:type="textWrapping"/>
            </w:r>
            <w:r>
              <w:rPr>
                <w:rFonts w:ascii="Calibri"/>
                <w:sz w:val="18"/>
                <w:szCs w:val="18"/>
              </w:rPr>
              <w:t>三码流 50Hz:25fps(1920×1080,1280×960,1280×720,704×576,640×480,352×288);60Hz:30fps(1920×1080,1280×960,1280×720,704×480,640×480,352×240)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视频压缩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H.264/H.265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音频压缩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G.722.1、G.711-a law、G.711-u law、MP2L2、G.726、AAC、PCM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白平衡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手动白平衡、室内、室外、日光灯、钠灯、自动白平衡、自动跟踪白平衡、锁定白平衡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增益控制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自动/手动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信噪比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＞52 dB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3D数字降噪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背光补偿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区域聚焦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电子快门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1/1~1/30,000s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日夜模式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自动/彩色/黑白/报警触发/定时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数字变倍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12 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隐私遮蔽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最多8块区域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聚焦模式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自动/半自动/手动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区域曝光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日夜转换模式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自动ICR彩转黑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压缩输出码率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32 Kbps~16384 Kbps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心跳功能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曝光模式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自动曝光/光圈优先/快门优先/手动曝光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镜头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焦距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5.9 mm~188.8 mm，32倍光学变倍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变倍速度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大约5.6秒(光学，广角-望远)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水平视角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59.8~2.3度(广角-望远)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光圈数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F1.5~F3.4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功能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Smart图像增强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120 dB超宽动态、强光抑制、背光补偿，电子防抖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Smart编码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低码率、ROI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设备异常检测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非法访问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断电记忆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Smart侦测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区域入侵侦测,越界侦测,进入区域侦测,离开区域侦测,徘徊侦测,人员聚集侦测,快速移动侦测,停车侦测,物品遗留侦测,物品拿取侦测,音频异常侦测、移动侦测、视频遮挡侦测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人脸抓拍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道路监控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网络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网络协议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IPv4/IPv6,HTTP,HTTPS,802.1x,Qos,FTP,SMTP,UPnP ,DNS,DDNS,NTP,RTSP,RTCP,RTP,TCP/IP,DHCP,Bonjour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应用编程接口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支持软件集成的开放式API，支持标准协议(ONVIF、PSIA、CGI)、支持海康SDK和第三方管理平台接入、支持E家协议、支持萤石云接入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浏览器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IE 10~11, Chrome 57+, Firefox 52+, Safari 12+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同时预览视频数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最多20路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用户权限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最多32个用户，分3级:管理员、操作员和普通用户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安全模式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授权的用户名和密码，以及MAC地址绑定；HTTPS加密；IEEE 802.1x网络访问控制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电源接口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DC12V±10%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网络接口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支持10M/100M网络数据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音频输入/输出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1进1出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报警输入/输出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1进1出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CVBS输出接口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不支持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SDI输出接口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不支持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RS485控制接口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SD卡接口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支持Micro SD/Micro SDHC/Micro SDXC卡,最大支持256G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对外接口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36pin FFC (包括网口、RS485、RS232、SDHC、Alarm In/Out、Line In/Out、电源)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对外通信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RS232接口，HIKVISION协议， RS485接口，Pelco协议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一般规范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功耗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静态5 W，动态7 W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工作温度和湿度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-10</w:t>
            </w:r>
            <w:r>
              <w:rPr>
                <w:rFonts w:hint="eastAsia" w:hAnsi="微软雅黑"/>
                <w:sz w:val="18"/>
                <w:szCs w:val="18"/>
              </w:rPr>
              <w:t>℃</w:t>
            </w:r>
            <w:r>
              <w:rPr>
                <w:rFonts w:ascii="Calibri"/>
                <w:sz w:val="18"/>
                <w:szCs w:val="18"/>
              </w:rPr>
              <w:t>~60</w:t>
            </w:r>
            <w:r>
              <w:rPr>
                <w:rFonts w:hint="eastAsia" w:hAnsi="微软雅黑"/>
                <w:sz w:val="18"/>
                <w:szCs w:val="18"/>
              </w:rPr>
              <w:t>℃</w:t>
            </w:r>
            <w:r>
              <w:rPr>
                <w:rFonts w:ascii="Calibri"/>
                <w:sz w:val="18"/>
                <w:szCs w:val="18"/>
              </w:rPr>
              <w:t>；湿度小于90%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尺寸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57 mm × 67 mm × 119mm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重量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420 g</w:t>
            </w:r>
          </w:p>
        </w:tc>
      </w:tr>
    </w:tbl>
    <w:p>
      <w:pPr>
        <w:pStyle w:val="21"/>
        <w:ind w:firstLine="0" w:firstLineChars="0"/>
        <w:rPr>
          <w:rFonts w:ascii="Calibri" w:eastAsia="宋体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0450" w:type="dxa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4"/>
              </w:rPr>
              <w:t>订货型号</w:t>
            </w:r>
          </w:p>
          <w:p>
            <w:pPr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>
              <w:rPr>
                <w:rFonts w:hAnsi="微软雅黑" w:cs="Times New Roman"/>
                <w:sz w:val="18"/>
                <w:szCs w:val="18"/>
              </w:rPr>
              <w:t>iDS-2ZMN3207N(B)</w:t>
            </w:r>
          </w:p>
        </w:tc>
      </w:tr>
    </w:tbl>
    <w:p>
      <w:pPr>
        <w:spacing w:line="360" w:lineRule="auto"/>
        <w:contextualSpacing/>
        <w:textAlignment w:val="center"/>
        <w:rPr>
          <w:rFonts w:ascii="Calibri" w:eastAsia="宋体" w:cs="Times New Roman"/>
          <w:b/>
          <w:sz w:val="28"/>
          <w:szCs w:val="24"/>
        </w:rPr>
      </w:pPr>
    </w:p>
    <w:tbl>
      <w:tblPr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contextualSpacing/>
              <w:textAlignment w:val="center"/>
              <w:rPr>
                <w:rFonts w:ascii="黑体" w:hAnsi="黑体" w:eastAsia="黑体" w:cs="Times New Roman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4"/>
              </w:rPr>
              <w:t>外形尺寸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>
            <w:pPr>
              <w:jc w:val="center"/>
              <w:rPr>
                <w:rFonts w:hAnsi="微软雅黑"/>
              </w:rPr>
            </w:pPr>
            <w:r>
              <w:drawing>
                <wp:inline distT="0" distB="0" distL="114300" distR="114300">
                  <wp:extent cx="4455160" cy="2990215"/>
                  <wp:effectExtent l="0" t="0" r="2540" b="63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160" cy="29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/>
      <w:r>
        <w:fldChar w:fldCharType="begin"/>
      </w:r>
      <w:r>
        <w:instrText xml:space="preserve"> INCLUDEPICTURE "C:\\Users\\Administrator\\Desktop\\新建文件夹\\74524723545" \* MERGEFORMAT \d </w:instrText>
      </w:r>
      <w:r>
        <w:fldChar w:fldCharType="separate"/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-56515</wp:posOffset>
            </wp:positionH>
            <wp:positionV relativeFrom="page">
              <wp:posOffset>-261620</wp:posOffset>
            </wp:positionV>
            <wp:extent cx="7678420" cy="10987405"/>
            <wp:effectExtent l="0" t="0" r="0" b="0"/>
            <wp:wrapNone/>
            <wp:docPr id="3" name="图片 42" descr="7452472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2" descr="745247235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78420" cy="109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end"/>
      </w:r>
    </w:p>
    <w:p>
      <w:pPr>
        <w:spacing w:line="300" w:lineRule="auto"/>
        <w:textAlignment w:val="center"/>
        <w:rPr>
          <w:rFonts w:ascii="Calibri" w:eastAsia="宋体" w:cs="Times New Roman"/>
          <w:szCs w:val="24"/>
        </w:rPr>
        <w:sectPr>
          <w:headerReference r:id="rId5" w:type="default"/>
          <w:pgSz w:w="11908" w:h="16842"/>
          <w:pgMar w:top="1599" w:right="851" w:bottom="680" w:left="851" w:header="0" w:footer="680" w:gutter="0"/>
          <w:cols w:space="720" w:num="1"/>
        </w:sectPr>
      </w:pPr>
      <w:bookmarkStart w:id="4" w:name="d23e8a1310"/>
      <w:bookmarkEnd w:id="4"/>
    </w:p>
    <w:p>
      <w:pPr>
        <w:rPr>
          <w:rFonts w:ascii="宋体" w:eastAsia="宋体" w:cs="Times New Roman"/>
          <w:sz w:val="24"/>
          <w:szCs w:val="24"/>
        </w:rPr>
      </w:pPr>
    </w:p>
    <w:sectPr>
      <w:headerReference r:id="rId6" w:type="default"/>
      <w:footerReference r:id="rId7" w:type="default"/>
      <w:pgSz w:w="11908" w:h="16842"/>
      <w:pgMar w:top="1599" w:right="851" w:bottom="680" w:left="851" w:header="0" w:footer="20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variable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@微软雅黑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@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@黑体">
    <w:panose1 w:val="02010609060101010101"/>
    <w:charset w:val="86"/>
    <w:family w:val="auto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宋体" w:eastAsia="宋体" w:cs="Calibri"/>
        <w:sz w:val="18"/>
        <w:szCs w:val="32"/>
      </w:rPr>
    </w:pPr>
    <w:r>
      <w:rPr>
        <w:rFonts w:ascii="宋体" w:eastAsia="宋体" w:cs="Calibri"/>
        <w:sz w:val="18"/>
        <w:szCs w:val="32"/>
      </w:rPr>
      <w:t xml:space="preserve">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/>
    <w:r>
      <w:drawing>
        <wp:anchor distT="0" distB="0" distL="114300" distR="114300" simplePos="0" relativeHeight="251659264" behindDoc="1" locked="0" layoutInCell="0" allowOverlap="1">
          <wp:simplePos x="0" y="0"/>
          <wp:positionH relativeFrom="column">
            <wp:posOffset>-539750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/>
    <w:r>
      <w:drawing>
        <wp:anchor distT="0" distB="0" distL="114300" distR="114300" simplePos="0" relativeHeight="251660288" behindDoc="1" locked="0" layoutInCell="0" allowOverlap="1">
          <wp:simplePos x="0" y="0"/>
          <wp:positionH relativeFrom="column">
            <wp:posOffset>-539750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6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/>
    <w:r>
      <w:drawing>
        <wp:anchor distT="0" distB="0" distL="114300" distR="114300" simplePos="0" relativeHeight="251661312" behindDoc="1" locked="0" layoutInCell="0" allowOverlap="1">
          <wp:simplePos x="0" y="0"/>
          <wp:positionH relativeFrom="column">
            <wp:posOffset>-539750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7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E61276"/>
    <w:multiLevelType w:val="multilevel"/>
    <w:tmpl w:val="55E61276"/>
    <w:lvl w:ilvl="0" w:tentative="0">
      <w:start w:val="1"/>
      <w:numFmt w:val="bullet"/>
      <w:lvlText w:val=""/>
      <w:lvlJc w:val="center"/>
      <w:pPr>
        <w:ind w:left="113" w:hanging="113"/>
      </w:pPr>
      <w:rPr>
        <w:rFonts w:hint="default" w:ascii="Wingdings" w:hAnsi="Wingdings"/>
        <w:spacing w:val="0"/>
        <w:sz w:val="10"/>
        <w:szCs w:val="15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isplayBackgroundShape w:val="1"/>
  <w:embedSystemFonts/>
  <w:bordersDoNotSurroundHeader w:val="1"/>
  <w:bordersDoNotSurroundFooter w:val="1"/>
  <w:documentProtection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656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f" stroke="t">
      <v:fill on="f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等线" w:cs="Calibr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autoSpaceDE w:val="0"/>
      <w:autoSpaceDN w:val="0"/>
      <w:adjustRightInd w:val="0"/>
    </w:pPr>
    <w:rPr>
      <w:rFonts w:ascii="微软雅黑" w:eastAsia="微软雅黑" w:cs="微软雅黑"/>
      <w:lang w:val="en-US" w:eastAsia="zh-CN" w:bidi="ar-SA"/>
    </w:rPr>
  </w:style>
  <w:style w:type="character" w:default="1" w:styleId="6">
    <w:name w:val="Default Paragraph Font"/>
    <w:uiPriority w:val="0"/>
  </w:style>
  <w:style w:type="table" w:default="1" w:styleId="4">
    <w:name w:val="Normal Table"/>
    <w:uiPriority w:val="0"/>
    <w:rPr>
      <w:lang w:val="en-US" w:eastAsia="zh-CN" w:bidi="ar-SA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6"/>
    <w:uiPriority w:val="0"/>
    <w:pPr>
      <w:snapToGrid w:val="0"/>
    </w:pPr>
    <w:rPr>
      <w:sz w:val="18"/>
      <w:szCs w:val="18"/>
    </w:rPr>
  </w:style>
  <w:style w:type="paragraph" w:styleId="3">
    <w:name w:val="header"/>
    <w:basedOn w:val="1"/>
    <w:link w:val="15"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0"/>
    <w:rPr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uiPriority w:val="0"/>
    <w:rPr>
      <w:b/>
    </w:rPr>
  </w:style>
  <w:style w:type="paragraph" w:customStyle="1" w:styleId="8">
    <w:name w:val="para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9">
    <w:name w:val="topictitle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0">
    <w:name w:val="sectiontitle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1">
    <w:name w:val="title 1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2">
    <w:name w:val="tabletitle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3">
    <w:name w:val="entrytitle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4">
    <w:name w:val="link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character" w:customStyle="1" w:styleId="15">
    <w:name w:val="页眉 Char"/>
    <w:link w:val="3"/>
    <w:uiPriority w:val="0"/>
    <w:rPr>
      <w:rFonts w:ascii="微软雅黑" w:eastAsia="微软雅黑" w:cs="微软雅黑"/>
      <w:kern w:val="0"/>
      <w:sz w:val="18"/>
      <w:szCs w:val="18"/>
    </w:rPr>
  </w:style>
  <w:style w:type="character" w:customStyle="1" w:styleId="16">
    <w:name w:val="页脚 Char"/>
    <w:link w:val="2"/>
    <w:uiPriority w:val="0"/>
    <w:rPr>
      <w:rFonts w:ascii="微软雅黑" w:eastAsia="微软雅黑" w:cs="微软雅黑"/>
      <w:kern w:val="0"/>
      <w:sz w:val="18"/>
      <w:szCs w:val="18"/>
    </w:rPr>
  </w:style>
  <w:style w:type="table" w:customStyle="1" w:styleId="17">
    <w:name w:val="网格型5"/>
    <w:basedOn w:val="4"/>
    <w:uiPriority w:val="0"/>
    <w:rPr>
      <w:rFonts w:eastAsia="Times New Roman"/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网格型18"/>
    <w:basedOn w:val="4"/>
    <w:uiPriority w:val="0"/>
    <w:rPr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No Spacing"/>
    <w:link w:val="20"/>
    <w:uiPriority w:val="0"/>
    <w:rPr>
      <w:sz w:val="22"/>
      <w:szCs w:val="22"/>
      <w:lang w:val="en-US" w:eastAsia="zh-CN" w:bidi="ar-SA"/>
    </w:rPr>
  </w:style>
  <w:style w:type="character" w:customStyle="1" w:styleId="20">
    <w:name w:val="无间隔 Char"/>
    <w:link w:val="19"/>
    <w:uiPriority w:val="0"/>
    <w:rPr>
      <w:sz w:val="22"/>
      <w:szCs w:val="22"/>
    </w:rPr>
  </w:style>
  <w:style w:type="paragraph" w:customStyle="1" w:styleId="21">
    <w:name w:val="List Paragraph"/>
    <w:basedOn w:val="1"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../NUL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320</Words>
  <Characters>1826</Characters>
  <Lines>15</Lines>
  <Paragraphs>4</Paragraphs>
  <TotalTime>1.0125</TotalTime>
  <ScaleCrop>false</ScaleCrop>
  <LinksUpToDate>false</LinksUpToDate>
  <CharactersWithSpaces>2142</CharactersWithSpaces>
  <Application>WPS Office_11.1.0.10578_F1E327BC-269C-435d-A152-05C5408002CA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2019-10-23T08:49:00Z</dcterms:created>
  <dc:creator>雷秋玥</dc:creator>
  <cp:lastModifiedBy>海康机芯~王学峰</cp:lastModifiedBy>
  <dcterms:modified xsi:type="dcterms:W3CDTF">2021-07-05T07:58:18Z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7946631FBE3E43518E756AAF27CED3A9</vt:lpwstr>
  </property>
</Properties>
</file>